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湖南科技大学土木工程学院学生第八党支部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2015-2016学年第二学期</w:t>
      </w:r>
      <w:r>
        <w:rPr>
          <w:rFonts w:hint="eastAsia"/>
          <w:b/>
          <w:bCs/>
          <w:sz w:val="30"/>
          <w:szCs w:val="30"/>
          <w:lang w:val="en-US" w:eastAsia="zh-CN"/>
        </w:rPr>
        <w:t>“两学一做”学习计划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支部</w:t>
      </w:r>
      <w:r>
        <w:rPr>
          <w:rFonts w:hint="eastAsia"/>
          <w:sz w:val="24"/>
          <w:szCs w:val="24"/>
        </w:rPr>
        <w:t>为深入贯彻执行“两学一做”学习活动，强化党员队伍的教育管理，不断增强党组织的战斗力和凝聚力，充分发挥党员的先锋模范作用，特制定以下学习活动工作计划：</w:t>
      </w:r>
    </w:p>
    <w:p>
      <w:pPr>
        <w:ind w:firstLine="480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一、指导思想：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马列主义、毛泽东思想、邓小平理论、“三个代表”、“科学发展观”重要思想为指导，深入贯彻党的十八大精神，严格落实学院党委2016年工作规划和目标任务，以学习《党章》《中国共产党廉洁自律准则》《中国共产党纪律处分条例》等党内法规，《习近平总书记系列重要讲话精神》等为具体内容，切实提高党员的思想政治素质，引导广大党员强化政治意识，保持政治本色，进一步提高党支部的创造力、凝聚力和战斗力，充分发挥党组织的政治核心、战斗堡垒、监督保证作用和全体党员的先锋模范作用。</w:t>
      </w:r>
    </w:p>
    <w:p>
      <w:pPr>
        <w:ind w:firstLine="480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二、学习教育制度：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1、实行“三会一课”制度。为提高党员的思想、政治素质，增强党支部凝聚力和战斗力，学生党支部计划每两周一次学习会、每月召开一次支委会，每年召开一次民主生活会，每学期组织所有党员听一次党课。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2、经常组织党员观看党的宣传片、记录片、学习党务知识和上级党委的有关文件精神。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3、积极参加党的教育社会实践教育活动，树典型，树正能量。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三、学习教育计划：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1、第一周、第二周学习《中国特色社会主义学习读本》；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2、第三周、第四周学习的主题为“党章”；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3、第五周、第六周学习的主题为“增强法制意识，学习校规校纪，创建法治校园”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4、第七周、第八周学习的主题为“习近平总书记系列重要讲话精神”，开展学习活动并撰写学习心得；组织入党积极分子、重点发展对象参加培训；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5、第九周、第十周学习的主题为“两会”精神；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6、第十一周、第十二周学习的主题为“中国共产党纪律处分条例”，</w:t>
      </w:r>
      <w:r>
        <w:rPr>
          <w:rFonts w:hint="eastAsia"/>
          <w:sz w:val="24"/>
          <w:szCs w:val="24"/>
          <w:lang w:eastAsia="zh-CN"/>
        </w:rPr>
        <w:t>组织考试，不及格同学深刻检讨，并补考</w:t>
      </w:r>
      <w:r>
        <w:rPr>
          <w:rFonts w:hint="eastAsia"/>
          <w:sz w:val="24"/>
          <w:szCs w:val="24"/>
        </w:rPr>
        <w:t>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7、第十三周、第十四周学习的主题为“社会主义核心价值观”，开展学习活动；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8、第十五周、第十六周学习的主题为继续深入学习“三严三实”，开展学习活动；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四、学习要求</w:t>
      </w:r>
      <w:r>
        <w:rPr>
          <w:rFonts w:hint="eastAsia"/>
          <w:b/>
          <w:bCs/>
          <w:sz w:val="24"/>
          <w:szCs w:val="24"/>
          <w:lang w:val="en-US" w:eastAsia="zh-CN"/>
        </w:rPr>
        <w:t>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（一）注重加强领导，规范执行学习制度。要充分发挥理论武装的精神动力和思想保证作用，根据学院计划的总体要求，结合实际，认真做好学习安排，细化学习方案，严格执行政治理论学习制度。完整保存学习计划、考勤和学习情况记录以备查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（二）注重加强效果，不断创新学习形式。不断改进学习方式和方法，综合运用专题讲座、学习交流、主题辩论、观看音像资料、主题实践活动等各种有效学习载体，开展生动多样的学习活动，增强政治理论学习的吸引力与感染力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（三）注意联系实际，发挥理论指引功效。要对照学院全年工作目标和任务，结合学生的思想实际，有的放矢地组织开展学习活动。把学习理论同指导工作结合起来，把解决认识问题同解决实际问题结合起来，把提高理论水平同提高贯彻落实科学发展观结合起来，不断增强科学发展的能力，为学院发展争做更大贡献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五、主要措施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1.建立学习制度，确保每月集中学习的时间不少于2次，每次不少于45分钟。具体时间安排由各支部决定，各支部将“两学一做”学习计划提前上报党务工作部进行备案。要切实做到“计划、制度、资料、台帐”四完备，“时间、内容、人员、组织”四落实，规范学习制度，建立学习备忘录，紧密结合实际认真开展自学和调研活动，并做好学习笔记。适时组织有关人员进行集中学习、研讨、参观学习等多种形式，激发广大师生的学习兴趣和热情，提高学习自觉性和主动性，确保学习活动收到实效,切实发挥学习对学习、工作、生活的指导和促进作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2.学习要突出重点，要在“四个上”下工夫，即：在深刻领会、切合实际上下工夫，在积极探索、开拓创新上下工夫，在求真务实、力求实效上下工夫，在解决实际问题、提出具体办法上下工夫。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3.端正学风，学以致用，坚持理论联系实际的学习方法，把学到的知识运用到工作和生活中去，同时又要带着问题去学，达到学用结合的目的。坚持与学院的具体工作、个人的素质提高结合起来，提高针对性和实效性。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4.建立学习签到制度，有事须请假 。每个党员在学习会上和组织生活会上要踊跃发言。每位党员书写读书笔记不少于1000字（学习内容中的每一项内容都要包括）。</w:t>
      </w:r>
    </w:p>
    <w:p>
      <w:pPr>
        <w:ind w:firstLine="480"/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七</w:t>
      </w:r>
      <w:r>
        <w:rPr>
          <w:rFonts w:hint="eastAsia"/>
          <w:b/>
          <w:bCs/>
          <w:sz w:val="24"/>
          <w:szCs w:val="24"/>
        </w:rPr>
        <w:t>、自学参考篇目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1.《论共产党员的素质与作风建设》；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2.《论共产党员的修养》；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3.《发扬五种革命精神》；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4.《党的作风是党的形象》；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5.《中国共产党章程》；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6.《中国共产党纪律处分条例》；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7.《中国特色社会主义理论体系读本》；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8.《中国共产党廉洁自律准则》；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9.《习近平总书记系列重要讲话精神》；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10.《求是》《党建文汇》《学生手册》《苦难辉煌》等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八、</w:t>
      </w:r>
      <w:r>
        <w:rPr>
          <w:rFonts w:hint="eastAsia"/>
          <w:b/>
          <w:bCs/>
          <w:sz w:val="24"/>
          <w:szCs w:val="24"/>
        </w:rPr>
        <w:t>检查考核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党务工作部派专人监督，并安排党支部间相互考察、监督、评比，及时的将考核结果汇总、上报。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把党员的学习情况列入年终考核测评的内容和依据。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支部广大党员，要借此次学习活动，树立终身学习的理念，坚持把学习和工作融为一体，不断强化学贵有恒、学贵有心和学以致新、学以致用的意识，要发挥网络和媒体作用，拓宽学习渠道，丰富学习内容，创新学习方式，总结梳理学习成果，努力提高理论水平和创新能力。</w:t>
      </w:r>
    </w:p>
    <w:p>
      <w:pPr>
        <w:ind w:firstLine="480"/>
        <w:rPr>
          <w:rFonts w:hint="eastAsia"/>
          <w:sz w:val="24"/>
          <w:szCs w:val="24"/>
        </w:rPr>
      </w:pPr>
    </w:p>
    <w:p>
      <w:pPr>
        <w:ind w:firstLine="480"/>
        <w:rPr>
          <w:rFonts w:hint="eastAsia"/>
          <w:sz w:val="24"/>
          <w:szCs w:val="24"/>
        </w:rPr>
      </w:pPr>
    </w:p>
    <w:p>
      <w:pPr>
        <w:ind w:firstLine="480"/>
        <w:rPr>
          <w:rFonts w:hint="eastAsia"/>
          <w:sz w:val="24"/>
          <w:szCs w:val="24"/>
        </w:rPr>
      </w:pPr>
    </w:p>
    <w:p>
      <w:pPr>
        <w:ind w:firstLine="480"/>
        <w:jc w:val="right"/>
        <w:rPr>
          <w:rFonts w:hint="eastAsia"/>
          <w:sz w:val="24"/>
          <w:szCs w:val="24"/>
        </w:rPr>
      </w:pPr>
    </w:p>
    <w:p>
      <w:pPr>
        <w:ind w:firstLine="48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土木工程学院学生第八党支部</w:t>
      </w:r>
    </w:p>
    <w:p>
      <w:pPr>
        <w:ind w:firstLine="48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二零一六年六月七日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460A6"/>
    <w:rsid w:val="54D505D3"/>
    <w:rsid w:val="6E6D3A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2016-06-06T16:26:05Z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